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EC" w:rsidRDefault="00DD5DEC" w:rsidP="00B91704">
      <w:pPr>
        <w:autoSpaceDE w:val="0"/>
        <w:autoSpaceDN w:val="0"/>
        <w:adjustRightInd w:val="0"/>
        <w:spacing w:after="0" w:line="240" w:lineRule="auto"/>
        <w:jc w:val="both"/>
        <w:rPr>
          <w:rFonts w:asciiTheme="majorHAnsi" w:hAnsiTheme="majorHAnsi" w:cs="PFSquareSansPro-Bold"/>
          <w:b/>
          <w:bCs/>
          <w:color w:val="000000"/>
          <w:sz w:val="24"/>
          <w:szCs w:val="24"/>
          <w:lang w:val="en-US"/>
        </w:rPr>
      </w:pPr>
    </w:p>
    <w:tbl>
      <w:tblPr>
        <w:tblStyle w:val="a7"/>
        <w:tblW w:w="0" w:type="auto"/>
        <w:tblLook w:val="04A0" w:firstRow="1" w:lastRow="0" w:firstColumn="1" w:lastColumn="0" w:noHBand="0" w:noVBand="1"/>
      </w:tblPr>
      <w:tblGrid>
        <w:gridCol w:w="4785"/>
        <w:gridCol w:w="4785"/>
      </w:tblGrid>
      <w:tr w:rsidR="00DD5DEC" w:rsidTr="00544E8E">
        <w:tc>
          <w:tcPr>
            <w:tcW w:w="4785" w:type="dxa"/>
            <w:tcBorders>
              <w:top w:val="nil"/>
              <w:left w:val="nil"/>
              <w:bottom w:val="nil"/>
              <w:right w:val="nil"/>
            </w:tcBorders>
          </w:tcPr>
          <w:p w:rsidR="00DD5DEC" w:rsidRDefault="00DD5DEC" w:rsidP="00B91704">
            <w:pPr>
              <w:autoSpaceDE w:val="0"/>
              <w:autoSpaceDN w:val="0"/>
              <w:adjustRightInd w:val="0"/>
              <w:jc w:val="both"/>
              <w:rPr>
                <w:rFonts w:asciiTheme="majorHAnsi" w:hAnsiTheme="majorHAnsi" w:cs="PFSquareSansPro-Bold"/>
                <w:b/>
                <w:bCs/>
                <w:color w:val="000000"/>
                <w:sz w:val="24"/>
                <w:szCs w:val="24"/>
                <w:lang w:val="en-US"/>
              </w:rPr>
            </w:pPr>
            <w:r>
              <w:rPr>
                <w:rFonts w:asciiTheme="majorHAnsi" w:hAnsiTheme="majorHAnsi" w:cs="PFSquareSansPro-Bold"/>
                <w:b/>
                <w:bCs/>
                <w:noProof/>
                <w:color w:val="000000"/>
                <w:sz w:val="24"/>
                <w:szCs w:val="24"/>
                <w:lang w:eastAsia="ru-RU"/>
              </w:rPr>
              <w:drawing>
                <wp:inline distT="0" distB="0" distL="0" distR="0" wp14:anchorId="7812397F" wp14:editId="6E34BAF0">
                  <wp:extent cx="1786255" cy="2207260"/>
                  <wp:effectExtent l="0" t="0" r="444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6255" cy="2207260"/>
                          </a:xfrm>
                          <a:prstGeom prst="rect">
                            <a:avLst/>
                          </a:prstGeom>
                          <a:noFill/>
                        </pic:spPr>
                      </pic:pic>
                    </a:graphicData>
                  </a:graphic>
                </wp:inline>
              </w:drawing>
            </w:r>
          </w:p>
        </w:tc>
        <w:tc>
          <w:tcPr>
            <w:tcW w:w="4785" w:type="dxa"/>
            <w:tcBorders>
              <w:top w:val="nil"/>
              <w:left w:val="nil"/>
              <w:bottom w:val="nil"/>
              <w:right w:val="nil"/>
            </w:tcBorders>
          </w:tcPr>
          <w:p w:rsidR="00DD5DEC" w:rsidRDefault="00DD5DEC" w:rsidP="00DD5DEC">
            <w:pPr>
              <w:autoSpaceDE w:val="0"/>
              <w:autoSpaceDN w:val="0"/>
              <w:adjustRightInd w:val="0"/>
              <w:jc w:val="both"/>
              <w:rPr>
                <w:rFonts w:asciiTheme="majorHAnsi" w:hAnsiTheme="majorHAnsi" w:cs="PFSquareSansPro-Bold"/>
                <w:b/>
                <w:bCs/>
                <w:color w:val="000000"/>
                <w:sz w:val="24"/>
                <w:szCs w:val="24"/>
                <w:lang w:val="en-US"/>
              </w:rPr>
            </w:pPr>
          </w:p>
        </w:tc>
      </w:tr>
      <w:tr w:rsidR="00DD5DEC" w:rsidTr="00544E8E">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color w:val="000000"/>
                <w:sz w:val="32"/>
                <w:szCs w:val="32"/>
                <w:lang w:val="en-US"/>
              </w:rPr>
            </w:pPr>
            <w:r w:rsidRPr="00DD5DEC">
              <w:rPr>
                <w:rFonts w:asciiTheme="majorHAnsi" w:hAnsiTheme="majorHAnsi" w:cs="PFSquareSansPro-Bold"/>
                <w:bCs/>
                <w:color w:val="000000"/>
                <w:sz w:val="32"/>
                <w:szCs w:val="32"/>
                <w:lang w:val="en-US"/>
              </w:rPr>
              <w:t xml:space="preserve">Raisa </w:t>
            </w:r>
            <w:proofErr w:type="spellStart"/>
            <w:r w:rsidRPr="00DD5DEC">
              <w:rPr>
                <w:rFonts w:asciiTheme="majorHAnsi" w:hAnsiTheme="majorHAnsi" w:cs="PFSquareSansPro-Bold"/>
                <w:bCs/>
                <w:color w:val="000000"/>
                <w:sz w:val="32"/>
                <w:szCs w:val="32"/>
                <w:lang w:val="en-US"/>
              </w:rPr>
              <w:t>Bogdanova</w:t>
            </w:r>
            <w:proofErr w:type="spellEnd"/>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Associate Professor, Ph.D.</w:t>
            </w:r>
          </w:p>
          <w:p w:rsidR="00DD5DEC" w:rsidRPr="00DD5DEC" w:rsidRDefault="00DD5DEC" w:rsidP="00B91704">
            <w:pPr>
              <w:autoSpaceDE w:val="0"/>
              <w:autoSpaceDN w:val="0"/>
              <w:adjustRightInd w:val="0"/>
              <w:jc w:val="both"/>
              <w:rPr>
                <w:rFonts w:asciiTheme="majorHAnsi" w:hAnsiTheme="majorHAnsi" w:cs="PFSquareSansPro-Bold"/>
                <w:bCs/>
                <w:color w:val="000000"/>
                <w:sz w:val="24"/>
                <w:szCs w:val="24"/>
                <w:lang w:val="en-US"/>
              </w:rPr>
            </w:pPr>
          </w:p>
        </w:tc>
        <w:tc>
          <w:tcPr>
            <w:tcW w:w="4785" w:type="dxa"/>
            <w:tcBorders>
              <w:top w:val="nil"/>
              <w:left w:val="nil"/>
              <w:bottom w:val="nil"/>
              <w:right w:val="nil"/>
            </w:tcBorders>
          </w:tcPr>
          <w:p w:rsidR="00DD5DEC" w:rsidRPr="00DD5DEC" w:rsidRDefault="00DD5DEC" w:rsidP="00B91704">
            <w:pPr>
              <w:autoSpaceDE w:val="0"/>
              <w:autoSpaceDN w:val="0"/>
              <w:adjustRightInd w:val="0"/>
              <w:jc w:val="both"/>
              <w:rPr>
                <w:rFonts w:asciiTheme="majorHAnsi" w:hAnsiTheme="majorHAnsi" w:cs="PFSquareSansPro-Bold"/>
                <w:bCs/>
                <w:color w:val="000000"/>
                <w:sz w:val="24"/>
                <w:szCs w:val="24"/>
                <w:lang w:val="en-US"/>
              </w:rPr>
            </w:pPr>
          </w:p>
        </w:tc>
      </w:tr>
      <w:tr w:rsidR="00DD5DEC" w:rsidTr="00544E8E">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r w:rsidRPr="00DD5DEC">
              <w:rPr>
                <w:rFonts w:asciiTheme="majorHAnsi" w:hAnsiTheme="majorHAnsi" w:cs="PFSquareSansPro-Bold"/>
                <w:bCs/>
                <w:sz w:val="28"/>
                <w:szCs w:val="28"/>
                <w:lang w:val="en-US"/>
              </w:rPr>
              <w:t>Personal information</w:t>
            </w:r>
          </w:p>
          <w:p w:rsidR="00DD5DEC" w:rsidRPr="00DD5DEC" w:rsidRDefault="00DD5DEC" w:rsidP="00B91704">
            <w:pPr>
              <w:autoSpaceDE w:val="0"/>
              <w:autoSpaceDN w:val="0"/>
              <w:adjustRightInd w:val="0"/>
              <w:jc w:val="both"/>
              <w:rPr>
                <w:rFonts w:asciiTheme="majorHAnsi" w:hAnsiTheme="majorHAnsi" w:cs="PFSquareSansPro-Bold"/>
                <w:bCs/>
                <w:color w:val="000000"/>
                <w:sz w:val="24"/>
                <w:szCs w:val="24"/>
                <w:lang w:val="en-US"/>
              </w:rPr>
            </w:pPr>
          </w:p>
        </w:tc>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sz w:val="24"/>
                <w:szCs w:val="24"/>
                <w:lang w:val="en-US"/>
              </w:rPr>
            </w:pPr>
            <w:r w:rsidRPr="00DD5DEC">
              <w:rPr>
                <w:rFonts w:asciiTheme="majorHAnsi" w:hAnsiTheme="majorHAnsi" w:cs="PFSquareSansPro-Bold"/>
                <w:bCs/>
                <w:sz w:val="24"/>
                <w:szCs w:val="24"/>
                <w:lang w:val="en-US"/>
              </w:rPr>
              <w:t xml:space="preserve">Address: Rostov-on-Don, </w:t>
            </w:r>
            <w:proofErr w:type="spellStart"/>
            <w:r w:rsidRPr="00DD5DEC">
              <w:rPr>
                <w:rFonts w:asciiTheme="majorHAnsi" w:hAnsiTheme="majorHAnsi" w:cs="PFSquareSansPro-Bold"/>
                <w:bCs/>
                <w:sz w:val="24"/>
                <w:szCs w:val="24"/>
                <w:lang w:val="en-US"/>
              </w:rPr>
              <w:t>Bolshaya</w:t>
            </w:r>
            <w:proofErr w:type="spellEnd"/>
            <w:r w:rsidRPr="00DD5DEC">
              <w:rPr>
                <w:rFonts w:asciiTheme="majorHAnsi" w:hAnsiTheme="majorHAnsi" w:cs="PFSquareSansPro-Bold"/>
                <w:bCs/>
                <w:sz w:val="24"/>
                <w:szCs w:val="24"/>
                <w:lang w:val="en-US"/>
              </w:rPr>
              <w:t xml:space="preserve"> </w:t>
            </w:r>
            <w:proofErr w:type="spellStart"/>
            <w:r w:rsidRPr="00DD5DEC">
              <w:rPr>
                <w:rFonts w:asciiTheme="majorHAnsi" w:hAnsiTheme="majorHAnsi" w:cs="PFSquareSansPro-Bold"/>
                <w:bCs/>
                <w:sz w:val="24"/>
                <w:szCs w:val="24"/>
                <w:lang w:val="en-US"/>
              </w:rPr>
              <w:t>Sadovaya</w:t>
            </w:r>
            <w:proofErr w:type="spellEnd"/>
            <w:r w:rsidRPr="00DD5DEC">
              <w:rPr>
                <w:rFonts w:asciiTheme="majorHAnsi" w:hAnsiTheme="majorHAnsi" w:cs="PFSquareSansPro-Bold"/>
                <w:bCs/>
                <w:sz w:val="24"/>
                <w:szCs w:val="24"/>
                <w:lang w:val="en-US"/>
              </w:rPr>
              <w:t xml:space="preserve"> Str. 69, room 531</w:t>
            </w:r>
          </w:p>
          <w:p w:rsidR="00DD5DEC" w:rsidRPr="00DD5DEC" w:rsidRDefault="00DD5DEC" w:rsidP="00DD5DEC">
            <w:pPr>
              <w:autoSpaceDE w:val="0"/>
              <w:autoSpaceDN w:val="0"/>
              <w:adjustRightInd w:val="0"/>
              <w:jc w:val="both"/>
              <w:rPr>
                <w:rFonts w:asciiTheme="majorHAnsi" w:hAnsiTheme="majorHAnsi" w:cs="PFSquareSansPro-Bold"/>
                <w:bCs/>
                <w:sz w:val="24"/>
                <w:szCs w:val="24"/>
                <w:lang w:val="en-US"/>
              </w:rPr>
            </w:pPr>
            <w:r w:rsidRPr="00DD5DEC">
              <w:rPr>
                <w:rFonts w:asciiTheme="majorHAnsi" w:hAnsiTheme="majorHAnsi" w:cs="PFSquareSansPro-Bold"/>
                <w:bCs/>
                <w:sz w:val="24"/>
                <w:szCs w:val="24"/>
                <w:lang w:val="en-US"/>
              </w:rPr>
              <w:t>Telephone: + 7-863-240-89-70</w:t>
            </w:r>
          </w:p>
          <w:p w:rsidR="00DD5DEC" w:rsidRPr="00DD5DEC" w:rsidRDefault="00DD5DEC" w:rsidP="00DD5DEC">
            <w:pPr>
              <w:autoSpaceDE w:val="0"/>
              <w:autoSpaceDN w:val="0"/>
              <w:adjustRightInd w:val="0"/>
              <w:jc w:val="both"/>
              <w:rPr>
                <w:rFonts w:asciiTheme="majorHAnsi" w:hAnsiTheme="majorHAnsi" w:cs="PFSquareSansPro-Bold"/>
                <w:bCs/>
                <w:sz w:val="24"/>
                <w:szCs w:val="24"/>
                <w:lang w:val="en-US"/>
              </w:rPr>
            </w:pPr>
            <w:r w:rsidRPr="00DD5DEC">
              <w:rPr>
                <w:rFonts w:asciiTheme="majorHAnsi" w:hAnsiTheme="majorHAnsi" w:cs="PFSquareSansPro-Bold"/>
                <w:bCs/>
                <w:sz w:val="24"/>
                <w:szCs w:val="24"/>
                <w:lang w:val="en-US"/>
              </w:rPr>
              <w:t>Mobile: + 7-9281334352</w:t>
            </w:r>
          </w:p>
          <w:p w:rsidR="00DD5DEC" w:rsidRPr="00DD5DEC" w:rsidRDefault="00DD5DEC" w:rsidP="00DD5DEC">
            <w:pPr>
              <w:autoSpaceDE w:val="0"/>
              <w:autoSpaceDN w:val="0"/>
              <w:adjustRightInd w:val="0"/>
              <w:jc w:val="both"/>
              <w:rPr>
                <w:rFonts w:asciiTheme="majorHAnsi" w:hAnsiTheme="majorHAnsi" w:cs="PFSquareSansPro-Bold"/>
                <w:bCs/>
                <w:sz w:val="24"/>
                <w:szCs w:val="24"/>
                <w:lang w:val="en-US"/>
              </w:rPr>
            </w:pPr>
            <w:r w:rsidRPr="00DD5DEC">
              <w:rPr>
                <w:rFonts w:asciiTheme="majorHAnsi" w:hAnsiTheme="majorHAnsi" w:cs="PFSquareSansPro-Bold"/>
                <w:bCs/>
                <w:sz w:val="24"/>
                <w:szCs w:val="24"/>
                <w:lang w:val="en-US"/>
              </w:rPr>
              <w:t>Email: raisa.m1975@mail.ru</w:t>
            </w:r>
          </w:p>
          <w:p w:rsidR="00DD5DEC" w:rsidRPr="00DD5DEC" w:rsidRDefault="00DD5DEC" w:rsidP="00DD5DEC">
            <w:pPr>
              <w:autoSpaceDE w:val="0"/>
              <w:autoSpaceDN w:val="0"/>
              <w:adjustRightInd w:val="0"/>
              <w:jc w:val="both"/>
              <w:rPr>
                <w:rFonts w:asciiTheme="majorHAnsi" w:hAnsiTheme="majorHAnsi" w:cs="PFSquareSansPro-Bold"/>
                <w:bCs/>
                <w:sz w:val="24"/>
                <w:szCs w:val="24"/>
                <w:lang w:val="en-US"/>
              </w:rPr>
            </w:pPr>
            <w:r w:rsidRPr="00DD5DEC">
              <w:rPr>
                <w:rFonts w:asciiTheme="majorHAnsi" w:hAnsiTheme="majorHAnsi" w:cs="PFSquareSansPro-Bold"/>
                <w:bCs/>
                <w:sz w:val="24"/>
                <w:szCs w:val="24"/>
                <w:lang w:val="en-US"/>
              </w:rPr>
              <w:t>Date of birth: 01/18/1975</w:t>
            </w:r>
          </w:p>
          <w:p w:rsidR="00DD5DEC" w:rsidRPr="00DD5DEC" w:rsidRDefault="00DD5DEC" w:rsidP="00B91704">
            <w:pPr>
              <w:autoSpaceDE w:val="0"/>
              <w:autoSpaceDN w:val="0"/>
              <w:adjustRightInd w:val="0"/>
              <w:jc w:val="both"/>
              <w:rPr>
                <w:rFonts w:asciiTheme="majorHAnsi" w:hAnsiTheme="majorHAnsi" w:cs="PFSquareSansPro-Bold"/>
                <w:bCs/>
                <w:color w:val="000000"/>
                <w:sz w:val="24"/>
                <w:szCs w:val="24"/>
                <w:lang w:val="en-US"/>
              </w:rPr>
            </w:pPr>
          </w:p>
        </w:tc>
      </w:tr>
      <w:tr w:rsidR="00DD5DEC" w:rsidTr="00544E8E">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r w:rsidRPr="00DD5DEC">
              <w:rPr>
                <w:rFonts w:asciiTheme="majorHAnsi" w:hAnsiTheme="majorHAnsi" w:cs="PFSquareSansPro-Bold"/>
                <w:bCs/>
                <w:sz w:val="28"/>
                <w:szCs w:val="28"/>
                <w:lang w:val="en-US"/>
              </w:rPr>
              <w:t>Education</w:t>
            </w:r>
          </w:p>
          <w:p w:rsidR="00DD5DEC" w:rsidRPr="00DD5DEC" w:rsidRDefault="00DD5DEC" w:rsidP="00B91704">
            <w:pPr>
              <w:autoSpaceDE w:val="0"/>
              <w:autoSpaceDN w:val="0"/>
              <w:adjustRightInd w:val="0"/>
              <w:jc w:val="both"/>
              <w:rPr>
                <w:rFonts w:asciiTheme="majorHAnsi" w:hAnsiTheme="majorHAnsi" w:cs="PFSquareSansPro-Bold"/>
                <w:bCs/>
                <w:color w:val="000000"/>
                <w:sz w:val="24"/>
                <w:szCs w:val="24"/>
                <w:lang w:val="en-US"/>
              </w:rPr>
            </w:pPr>
          </w:p>
        </w:tc>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Rostov State Economic Academy (1992-1996), Faculty of Entrepreneurship and Law, economist in the specialty "National Economy"</w:t>
            </w:r>
          </w:p>
          <w:p w:rsidR="00DD5DEC" w:rsidRPr="00DD5DEC" w:rsidRDefault="00DD5DEC" w:rsidP="00B91704">
            <w:pPr>
              <w:autoSpaceDE w:val="0"/>
              <w:autoSpaceDN w:val="0"/>
              <w:adjustRightInd w:val="0"/>
              <w:jc w:val="both"/>
              <w:rPr>
                <w:rFonts w:asciiTheme="majorHAnsi" w:hAnsiTheme="majorHAnsi" w:cs="PFSquareSansPro-Bold"/>
                <w:bCs/>
                <w:color w:val="000000"/>
                <w:sz w:val="24"/>
                <w:szCs w:val="24"/>
                <w:lang w:val="en-US"/>
              </w:rPr>
            </w:pPr>
          </w:p>
        </w:tc>
      </w:tr>
      <w:tr w:rsidR="00DD5DEC" w:rsidTr="00544E8E">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r w:rsidRPr="00DD5DEC">
              <w:rPr>
                <w:rFonts w:asciiTheme="majorHAnsi" w:hAnsiTheme="majorHAnsi" w:cs="PFSquareSansPro-Bold"/>
                <w:bCs/>
                <w:sz w:val="28"/>
                <w:szCs w:val="28"/>
                <w:lang w:val="en-US"/>
              </w:rPr>
              <w:t>Qualifications</w:t>
            </w:r>
          </w:p>
          <w:p w:rsidR="00DD5DEC" w:rsidRPr="00DD5DEC" w:rsidRDefault="00DD5DEC" w:rsidP="00B91704">
            <w:pPr>
              <w:autoSpaceDE w:val="0"/>
              <w:autoSpaceDN w:val="0"/>
              <w:adjustRightInd w:val="0"/>
              <w:jc w:val="both"/>
              <w:rPr>
                <w:rFonts w:asciiTheme="majorHAnsi" w:hAnsiTheme="majorHAnsi" w:cs="PFSquareSansPro-Bold"/>
                <w:bCs/>
                <w:color w:val="000000"/>
                <w:sz w:val="24"/>
                <w:szCs w:val="24"/>
                <w:lang w:val="en-US"/>
              </w:rPr>
            </w:pPr>
          </w:p>
        </w:tc>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-Financial Academy under the Government of the Russian Federation (February-March 2003), further training in the World Economy;</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-Kazan State Technological University (May 2008), advanced training "Innovations in the system of higher professional education based on information technology";</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-Ministry of Economic Development of the Rostov Region (May-June 2016), training "Improving the teaching and methodological support of the subjects taught at the University"</w:t>
            </w:r>
          </w:p>
          <w:p w:rsidR="00DD5DEC" w:rsidRDefault="00DD5DEC" w:rsidP="00DD5DEC">
            <w:pPr>
              <w:autoSpaceDE w:val="0"/>
              <w:autoSpaceDN w:val="0"/>
              <w:adjustRightInd w:val="0"/>
              <w:jc w:val="both"/>
              <w:rPr>
                <w:rFonts w:asciiTheme="majorHAnsi" w:hAnsiTheme="majorHAnsi" w:cs="PFSquareSansPro-Bold"/>
                <w:b/>
                <w:bCs/>
                <w:color w:val="000000"/>
                <w:sz w:val="24"/>
                <w:szCs w:val="24"/>
                <w:lang w:val="en-US"/>
              </w:rPr>
            </w:pPr>
            <w:r w:rsidRPr="00DD5DEC">
              <w:rPr>
                <w:rFonts w:asciiTheme="majorHAnsi" w:hAnsiTheme="majorHAnsi" w:cs="PFSquareSansPro-Bold"/>
                <w:bCs/>
                <w:color w:val="000000"/>
                <w:sz w:val="24"/>
                <w:szCs w:val="24"/>
                <w:lang w:val="en-US"/>
              </w:rPr>
              <w:t> </w:t>
            </w:r>
          </w:p>
        </w:tc>
      </w:tr>
      <w:tr w:rsidR="00DD5DEC" w:rsidTr="00544E8E">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Particip</w:t>
            </w:r>
            <w:r>
              <w:rPr>
                <w:rFonts w:asciiTheme="majorHAnsi" w:hAnsiTheme="majorHAnsi" w:cs="PFSquareSansPro-Bold"/>
                <w:bCs/>
                <w:color w:val="000000"/>
                <w:sz w:val="24"/>
                <w:szCs w:val="24"/>
                <w:lang w:val="en-US"/>
              </w:rPr>
              <w:t>ation in scientific conferences</w:t>
            </w:r>
          </w:p>
          <w:p w:rsidR="00DD5DEC" w:rsidRDefault="00DD5DEC" w:rsidP="00B91704">
            <w:pPr>
              <w:autoSpaceDE w:val="0"/>
              <w:autoSpaceDN w:val="0"/>
              <w:adjustRightInd w:val="0"/>
              <w:jc w:val="both"/>
              <w:rPr>
                <w:rFonts w:asciiTheme="majorHAnsi" w:hAnsiTheme="majorHAnsi" w:cs="PFSquareSansPro-Bold"/>
                <w:b/>
                <w:bCs/>
                <w:color w:val="000000"/>
                <w:sz w:val="24"/>
                <w:szCs w:val="24"/>
                <w:lang w:val="en-US"/>
              </w:rPr>
            </w:pPr>
          </w:p>
        </w:tc>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w:t>
            </w:r>
            <w:proofErr w:type="spellStart"/>
            <w:r w:rsidRPr="00DD5DEC">
              <w:rPr>
                <w:rFonts w:asciiTheme="majorHAnsi" w:hAnsiTheme="majorHAnsi" w:cs="PFSquareSansPro-Bold"/>
                <w:bCs/>
                <w:color w:val="000000"/>
                <w:sz w:val="24"/>
                <w:szCs w:val="24"/>
                <w:lang w:val="en-US"/>
              </w:rPr>
              <w:t>Bogdanova</w:t>
            </w:r>
            <w:proofErr w:type="spellEnd"/>
            <w:r w:rsidRPr="00DD5DEC">
              <w:rPr>
                <w:rFonts w:asciiTheme="majorHAnsi" w:hAnsiTheme="majorHAnsi" w:cs="PFSquareSansPro-Bold"/>
                <w:bCs/>
                <w:color w:val="000000"/>
                <w:sz w:val="24"/>
                <w:szCs w:val="24"/>
                <w:lang w:val="en-US"/>
              </w:rPr>
              <w:t xml:space="preserve"> R., </w:t>
            </w:r>
            <w:proofErr w:type="spellStart"/>
            <w:r w:rsidRPr="00DD5DEC">
              <w:rPr>
                <w:rFonts w:asciiTheme="majorHAnsi" w:hAnsiTheme="majorHAnsi" w:cs="PFSquareSansPro-Bold"/>
                <w:bCs/>
                <w:color w:val="000000"/>
                <w:sz w:val="24"/>
                <w:szCs w:val="24"/>
                <w:lang w:val="en-US"/>
              </w:rPr>
              <w:t>Komarova</w:t>
            </w:r>
            <w:proofErr w:type="spellEnd"/>
            <w:r w:rsidRPr="00DD5DEC">
              <w:rPr>
                <w:rFonts w:asciiTheme="majorHAnsi" w:hAnsiTheme="majorHAnsi" w:cs="PFSquareSansPro-Bold"/>
                <w:bCs/>
                <w:color w:val="000000"/>
                <w:sz w:val="24"/>
                <w:szCs w:val="24"/>
                <w:lang w:val="en-US"/>
              </w:rPr>
              <w:t xml:space="preserve"> S. Formation of zones of advanced economic growth in the regions of Russia: theory and practice // Innovative strategies and mechanisms of economic management. Collected materials of the International Scientific and Practical Conference of the Faculty of Teaching, Young Scientists and Students on October 31, 2016;</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lastRenderedPageBreak/>
              <w:t>-</w:t>
            </w:r>
            <w:proofErr w:type="spellStart"/>
            <w:r w:rsidRPr="00DD5DEC">
              <w:rPr>
                <w:rFonts w:asciiTheme="majorHAnsi" w:hAnsiTheme="majorHAnsi" w:cs="PFSquareSansPro-Bold"/>
                <w:bCs/>
                <w:color w:val="000000"/>
                <w:sz w:val="24"/>
                <w:szCs w:val="24"/>
                <w:lang w:val="en-US"/>
              </w:rPr>
              <w:t>Ponomareva</w:t>
            </w:r>
            <w:proofErr w:type="spellEnd"/>
            <w:r w:rsidRPr="00DD5DEC">
              <w:rPr>
                <w:rFonts w:asciiTheme="majorHAnsi" w:hAnsiTheme="majorHAnsi" w:cs="PFSquareSansPro-Bold"/>
                <w:bCs/>
                <w:color w:val="000000"/>
                <w:sz w:val="24"/>
                <w:szCs w:val="24"/>
                <w:lang w:val="en-US"/>
              </w:rPr>
              <w:t xml:space="preserve"> M., </w:t>
            </w:r>
            <w:proofErr w:type="spellStart"/>
            <w:r w:rsidRPr="00DD5DEC">
              <w:rPr>
                <w:rFonts w:asciiTheme="majorHAnsi" w:hAnsiTheme="majorHAnsi" w:cs="PFSquareSansPro-Bold"/>
                <w:bCs/>
                <w:color w:val="000000"/>
                <w:sz w:val="24"/>
                <w:szCs w:val="24"/>
                <w:lang w:val="en-US"/>
              </w:rPr>
              <w:t>Bogdanova</w:t>
            </w:r>
            <w:proofErr w:type="spellEnd"/>
            <w:r w:rsidRPr="00DD5DEC">
              <w:rPr>
                <w:rFonts w:asciiTheme="majorHAnsi" w:hAnsiTheme="majorHAnsi" w:cs="PFSquareSansPro-Bold"/>
                <w:bCs/>
                <w:color w:val="000000"/>
                <w:sz w:val="24"/>
                <w:szCs w:val="24"/>
                <w:lang w:val="en-US"/>
              </w:rPr>
              <w:t xml:space="preserve"> R. Improvement of the regional mechanism for introduction of the best available technologies in the Rostov region //Green logistics: the concept of minimizing the environmental burden and saving the planet for future generations XII South-Russian logistics form 14-18 October 2016;</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w:t>
            </w:r>
            <w:proofErr w:type="spellStart"/>
            <w:r w:rsidRPr="00DD5DEC">
              <w:rPr>
                <w:rFonts w:asciiTheme="majorHAnsi" w:hAnsiTheme="majorHAnsi" w:cs="PFSquareSansPro-Bold"/>
                <w:bCs/>
                <w:color w:val="000000"/>
                <w:sz w:val="24"/>
                <w:szCs w:val="24"/>
                <w:lang w:val="en-US"/>
              </w:rPr>
              <w:t>Bogdanova</w:t>
            </w:r>
            <w:proofErr w:type="spellEnd"/>
            <w:r w:rsidRPr="00DD5DEC">
              <w:rPr>
                <w:rFonts w:asciiTheme="majorHAnsi" w:hAnsiTheme="majorHAnsi" w:cs="PFSquareSansPro-Bold"/>
                <w:bCs/>
                <w:color w:val="000000"/>
                <w:sz w:val="24"/>
                <w:szCs w:val="24"/>
                <w:lang w:val="en-US"/>
              </w:rPr>
              <w:t xml:space="preserve"> R., </w:t>
            </w:r>
            <w:proofErr w:type="spellStart"/>
            <w:r w:rsidRPr="00DD5DEC">
              <w:rPr>
                <w:rFonts w:asciiTheme="majorHAnsi" w:hAnsiTheme="majorHAnsi" w:cs="PFSquareSansPro-Bold"/>
                <w:bCs/>
                <w:color w:val="000000"/>
                <w:sz w:val="24"/>
                <w:szCs w:val="24"/>
                <w:lang w:val="en-US"/>
              </w:rPr>
              <w:t>Komarova</w:t>
            </w:r>
            <w:proofErr w:type="spellEnd"/>
            <w:r w:rsidRPr="00DD5DEC">
              <w:rPr>
                <w:rFonts w:asciiTheme="majorHAnsi" w:hAnsiTheme="majorHAnsi" w:cs="PFSquareSansPro-Bold"/>
                <w:bCs/>
                <w:color w:val="000000"/>
                <w:sz w:val="24"/>
                <w:szCs w:val="24"/>
                <w:lang w:val="en-US"/>
              </w:rPr>
              <w:t xml:space="preserve"> S. Public-private partnership as a form of state entrepreneurship in the region // Proceedings of the XV ANNUAL INTERNATIONAL SCIENTIFIC AND PRACTICAL CONFERENCE OF PROFESSOR TEACHERS, YOUNG SCIENTISTS AND STUDENTS "INNOVATIVE STRATEGIES AND MECHANISMS OF ECONOMIC MANAGEMENT". Rostov-on-Don, RSEU RINH - November 20, 2015;</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w:t>
            </w:r>
            <w:proofErr w:type="spellStart"/>
            <w:r w:rsidRPr="00DD5DEC">
              <w:rPr>
                <w:rFonts w:asciiTheme="majorHAnsi" w:hAnsiTheme="majorHAnsi" w:cs="PFSquareSansPro-Bold"/>
                <w:bCs/>
                <w:color w:val="000000"/>
                <w:sz w:val="24"/>
                <w:szCs w:val="24"/>
                <w:lang w:val="en-US"/>
              </w:rPr>
              <w:t>Bogdanova</w:t>
            </w:r>
            <w:proofErr w:type="spellEnd"/>
            <w:r w:rsidRPr="00DD5DEC">
              <w:rPr>
                <w:rFonts w:asciiTheme="majorHAnsi" w:hAnsiTheme="majorHAnsi" w:cs="PFSquareSansPro-Bold"/>
                <w:bCs/>
                <w:color w:val="000000"/>
                <w:sz w:val="24"/>
                <w:szCs w:val="24"/>
                <w:lang w:val="en-US"/>
              </w:rPr>
              <w:t xml:space="preserve"> R., </w:t>
            </w:r>
            <w:proofErr w:type="spellStart"/>
            <w:r w:rsidRPr="00DD5DEC">
              <w:rPr>
                <w:rFonts w:asciiTheme="majorHAnsi" w:hAnsiTheme="majorHAnsi" w:cs="PFSquareSansPro-Bold"/>
                <w:bCs/>
                <w:color w:val="000000"/>
                <w:sz w:val="24"/>
                <w:szCs w:val="24"/>
                <w:lang w:val="en-US"/>
              </w:rPr>
              <w:t>Komarova</w:t>
            </w:r>
            <w:proofErr w:type="spellEnd"/>
            <w:r w:rsidRPr="00DD5DEC">
              <w:rPr>
                <w:rFonts w:asciiTheme="majorHAnsi" w:hAnsiTheme="majorHAnsi" w:cs="PFSquareSansPro-Bold"/>
                <w:bCs/>
                <w:color w:val="000000"/>
                <w:sz w:val="24"/>
                <w:szCs w:val="24"/>
                <w:lang w:val="en-US"/>
              </w:rPr>
              <w:t xml:space="preserve"> S. Challenges, threats and "problem points" of the development of the tourist and recreational complex of the Southern Federal District in the long term. //Materials of the XIII INTERNATIONAL SCIENTIFIC AND PRACTICAL CONFERENCE OF PROFESSOR AND TEACHERS, YOUNG SCIENTISTS AND STUDENTS "INNOVATIVE STRATEGIES AND MECHANISMS OF ECONOMICS MANAGEMENT" Rostov-on-Don , RSEU RINH;</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bookmarkStart w:id="0" w:name="_GoBack"/>
            <w:bookmarkEnd w:id="0"/>
            <w:r w:rsidRPr="00DD5DEC">
              <w:rPr>
                <w:rFonts w:asciiTheme="majorHAnsi" w:hAnsiTheme="majorHAnsi" w:cs="PFSquareSansPro-Bold"/>
                <w:bCs/>
                <w:color w:val="000000"/>
                <w:sz w:val="24"/>
                <w:szCs w:val="24"/>
                <w:lang w:val="en-US"/>
              </w:rPr>
              <w:t>-</w:t>
            </w:r>
            <w:proofErr w:type="spellStart"/>
            <w:r w:rsidRPr="00DD5DEC">
              <w:rPr>
                <w:rFonts w:asciiTheme="majorHAnsi" w:hAnsiTheme="majorHAnsi" w:cs="PFSquareSansPro-Bold"/>
                <w:bCs/>
                <w:color w:val="000000"/>
                <w:sz w:val="24"/>
                <w:szCs w:val="24"/>
                <w:lang w:val="en-US"/>
              </w:rPr>
              <w:t>Bogdanova</w:t>
            </w:r>
            <w:proofErr w:type="spellEnd"/>
            <w:r w:rsidRPr="00DD5DEC">
              <w:rPr>
                <w:rFonts w:asciiTheme="majorHAnsi" w:hAnsiTheme="majorHAnsi" w:cs="PFSquareSansPro-Bold"/>
                <w:bCs/>
                <w:color w:val="000000"/>
                <w:sz w:val="24"/>
                <w:szCs w:val="24"/>
                <w:lang w:val="en-US"/>
              </w:rPr>
              <w:t xml:space="preserve"> R., </w:t>
            </w:r>
            <w:proofErr w:type="spellStart"/>
            <w:r w:rsidRPr="00DD5DEC">
              <w:rPr>
                <w:rFonts w:asciiTheme="majorHAnsi" w:hAnsiTheme="majorHAnsi" w:cs="PFSquareSansPro-Bold"/>
                <w:bCs/>
                <w:color w:val="000000"/>
                <w:sz w:val="24"/>
                <w:szCs w:val="24"/>
                <w:lang w:val="en-US"/>
              </w:rPr>
              <w:t>Pheshhova</w:t>
            </w:r>
            <w:proofErr w:type="spellEnd"/>
            <w:r w:rsidRPr="00DD5DEC">
              <w:rPr>
                <w:rFonts w:asciiTheme="majorHAnsi" w:hAnsiTheme="majorHAnsi" w:cs="PFSquareSansPro-Bold"/>
                <w:bCs/>
                <w:color w:val="000000"/>
                <w:sz w:val="24"/>
                <w:szCs w:val="24"/>
                <w:lang w:val="en-US"/>
              </w:rPr>
              <w:t xml:space="preserve"> E. On the Formation of Innovative Clusters in the South of Russia: International Experience and Prospects for Establishment in the Southern Federal District. Proceedings of the INTERREGIONAL SCIENTIFIC AND PRACTICAL CONFERENCE OF PROFESSOR AND TEACHERS, YOUNG SCIENTISTS AND STUDENTS "SUSTAINABLE DEVELOPMENT OF RUSSIA REGIONS: PROBLEMS AND PROSPECTS", Rostov On-Don, RSEU RINH on April 23, 2012</w:t>
            </w:r>
          </w:p>
          <w:p w:rsidR="00DD5DEC" w:rsidRDefault="00DD5DEC" w:rsidP="00B91704">
            <w:pPr>
              <w:autoSpaceDE w:val="0"/>
              <w:autoSpaceDN w:val="0"/>
              <w:adjustRightInd w:val="0"/>
              <w:jc w:val="both"/>
              <w:rPr>
                <w:rFonts w:asciiTheme="majorHAnsi" w:hAnsiTheme="majorHAnsi" w:cs="PFSquareSansPro-Bold"/>
                <w:b/>
                <w:bCs/>
                <w:color w:val="000000"/>
                <w:sz w:val="24"/>
                <w:szCs w:val="24"/>
                <w:lang w:val="en-US"/>
              </w:rPr>
            </w:pPr>
          </w:p>
        </w:tc>
      </w:tr>
      <w:tr w:rsidR="00DD5DEC" w:rsidTr="00544E8E">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r w:rsidRPr="00DD5DEC">
              <w:rPr>
                <w:rFonts w:asciiTheme="majorHAnsi" w:hAnsiTheme="majorHAnsi" w:cs="PFSquareSansPro-Bold"/>
                <w:bCs/>
                <w:sz w:val="28"/>
                <w:szCs w:val="28"/>
                <w:lang w:val="en-US"/>
              </w:rPr>
              <w:lastRenderedPageBreak/>
              <w:t>Work experience</w:t>
            </w:r>
          </w:p>
          <w:p w:rsidR="00DD5DEC" w:rsidRDefault="00DD5DEC" w:rsidP="00B91704">
            <w:pPr>
              <w:autoSpaceDE w:val="0"/>
              <w:autoSpaceDN w:val="0"/>
              <w:adjustRightInd w:val="0"/>
              <w:jc w:val="both"/>
              <w:rPr>
                <w:rFonts w:asciiTheme="majorHAnsi" w:hAnsiTheme="majorHAnsi" w:cs="PFSquareSansPro-Bold"/>
                <w:b/>
                <w:bCs/>
                <w:color w:val="000000"/>
                <w:sz w:val="24"/>
                <w:szCs w:val="24"/>
                <w:lang w:val="en-US"/>
              </w:rPr>
            </w:pPr>
          </w:p>
        </w:tc>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Rostov State Economic University (01.11.1996-present):</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-The post-graduate student of the full-time form of training of the chair of "Macroeconomic and regional planning" (1996-1999);</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 xml:space="preserve">-Assistant, senior lecturer of the department </w:t>
            </w:r>
            <w:r w:rsidRPr="00DD5DEC">
              <w:rPr>
                <w:rFonts w:asciiTheme="majorHAnsi" w:hAnsiTheme="majorHAnsi" w:cs="PFSquareSansPro-Bold"/>
                <w:bCs/>
                <w:color w:val="000000"/>
                <w:sz w:val="24"/>
                <w:szCs w:val="24"/>
                <w:lang w:val="en-US"/>
              </w:rPr>
              <w:lastRenderedPageBreak/>
              <w:t>"Regional economy and nature management" (2000-2014);</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-Assistant Professor of the Department of "Economics of the Region, Industry and Enterprises" (20014-present);</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-Associate Professor of the Department of "International Economic Relations" (2001-2010);</w:t>
            </w:r>
          </w:p>
          <w:p w:rsidR="00DD5DEC" w:rsidRDefault="00DD5DEC" w:rsidP="00DD5DEC">
            <w:pPr>
              <w:autoSpaceDE w:val="0"/>
              <w:autoSpaceDN w:val="0"/>
              <w:adjustRightInd w:val="0"/>
              <w:jc w:val="both"/>
              <w:rPr>
                <w:rFonts w:asciiTheme="majorHAnsi" w:hAnsiTheme="majorHAnsi" w:cs="PFSquareSansPro-Bold"/>
                <w:b/>
                <w:bCs/>
                <w:color w:val="000000"/>
                <w:sz w:val="24"/>
                <w:szCs w:val="24"/>
                <w:lang w:val="en-US"/>
              </w:rPr>
            </w:pPr>
            <w:r w:rsidRPr="00DD5DEC">
              <w:rPr>
                <w:rFonts w:asciiTheme="majorHAnsi" w:hAnsiTheme="majorHAnsi" w:cs="PFSquareSansPro-Bold"/>
                <w:bCs/>
                <w:color w:val="000000"/>
                <w:sz w:val="24"/>
                <w:szCs w:val="24"/>
                <w:lang w:val="en-US"/>
              </w:rPr>
              <w:t>-Deputy Dean of the Faculty of “National and World Economy”</w:t>
            </w:r>
            <w:r w:rsidRPr="00DD5DEC">
              <w:rPr>
                <w:rFonts w:asciiTheme="majorHAnsi" w:hAnsiTheme="majorHAnsi" w:cs="PFSquareSansPro-Bold"/>
                <w:bCs/>
                <w:color w:val="000000"/>
                <w:sz w:val="24"/>
                <w:szCs w:val="24"/>
                <w:lang w:val="en-US"/>
              </w:rPr>
              <w:t xml:space="preserve"> in Science (2008-2011)</w:t>
            </w:r>
            <w:r>
              <w:rPr>
                <w:rFonts w:asciiTheme="majorHAnsi" w:hAnsiTheme="majorHAnsi" w:cs="PFSquareSansPro-Bold"/>
                <w:b/>
                <w:bCs/>
                <w:color w:val="000000"/>
                <w:sz w:val="24"/>
                <w:szCs w:val="24"/>
                <w:lang w:val="en-US"/>
              </w:rPr>
              <w:t xml:space="preserve"> </w:t>
            </w:r>
          </w:p>
        </w:tc>
      </w:tr>
      <w:tr w:rsidR="00DD5DEC" w:rsidTr="00544E8E">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r w:rsidRPr="00DD5DEC">
              <w:rPr>
                <w:rFonts w:asciiTheme="majorHAnsi" w:hAnsiTheme="majorHAnsi" w:cs="PFSquareSansPro-Bold"/>
                <w:bCs/>
                <w:sz w:val="28"/>
                <w:szCs w:val="28"/>
                <w:lang w:val="en-US"/>
              </w:rPr>
              <w:lastRenderedPageBreak/>
              <w:t>Personal qualities</w:t>
            </w:r>
          </w:p>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p>
        </w:tc>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Initiative</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Stress resistance</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Creativity of thinking</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A responsibility</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p>
        </w:tc>
      </w:tr>
      <w:tr w:rsidR="00DD5DEC" w:rsidTr="00544E8E">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r w:rsidRPr="00DD5DEC">
              <w:rPr>
                <w:rFonts w:asciiTheme="majorHAnsi" w:hAnsiTheme="majorHAnsi" w:cs="PFSquareSansPro-Bold"/>
                <w:bCs/>
                <w:sz w:val="28"/>
                <w:szCs w:val="28"/>
                <w:lang w:val="en-US"/>
              </w:rPr>
              <w:t>Awards</w:t>
            </w:r>
          </w:p>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p>
        </w:tc>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Certificate of Honor of the Ministry of Education and Science of the Russian Federation (2010)</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p>
        </w:tc>
      </w:tr>
      <w:tr w:rsidR="00DD5DEC" w:rsidTr="00544E8E">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r w:rsidRPr="00DD5DEC">
              <w:rPr>
                <w:rFonts w:asciiTheme="majorHAnsi" w:hAnsiTheme="majorHAnsi" w:cs="PFSquareSansPro-Bold"/>
                <w:bCs/>
                <w:sz w:val="28"/>
                <w:szCs w:val="28"/>
                <w:lang w:val="en-US"/>
              </w:rPr>
              <w:t>Research experience</w:t>
            </w:r>
          </w:p>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p>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p>
        </w:tc>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Candidate of Economic Sciences,</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Ph.D. thesis on the topic: “Improving the state regulation of the development of the regional housing system (by the example of the Rostov region)”, 2001, Rostov State Economic Academy.</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At present, the sphere of scientific interests is the issues of complex socio-economic development of the region.</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p>
        </w:tc>
      </w:tr>
      <w:tr w:rsidR="00DD5DEC" w:rsidTr="00544E8E">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r w:rsidRPr="00DD5DEC">
              <w:rPr>
                <w:rFonts w:asciiTheme="majorHAnsi" w:hAnsiTheme="majorHAnsi" w:cs="PFSquareSansPro-Bold"/>
                <w:bCs/>
                <w:sz w:val="28"/>
                <w:szCs w:val="28"/>
                <w:lang w:val="en-US"/>
              </w:rPr>
              <w:t>Publications</w:t>
            </w:r>
          </w:p>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p>
        </w:tc>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w:t>
            </w:r>
            <w:proofErr w:type="spellStart"/>
            <w:r w:rsidRPr="00DD5DEC">
              <w:rPr>
                <w:rFonts w:asciiTheme="majorHAnsi" w:hAnsiTheme="majorHAnsi" w:cs="PFSquareSansPro-Bold"/>
                <w:bCs/>
                <w:color w:val="000000"/>
                <w:sz w:val="24"/>
                <w:szCs w:val="24"/>
                <w:lang w:val="en-US"/>
              </w:rPr>
              <w:t>Bogdanova</w:t>
            </w:r>
            <w:proofErr w:type="spellEnd"/>
            <w:r w:rsidRPr="00DD5DEC">
              <w:rPr>
                <w:rFonts w:asciiTheme="majorHAnsi" w:hAnsiTheme="majorHAnsi" w:cs="PFSquareSansPro-Bold"/>
                <w:bCs/>
                <w:color w:val="000000"/>
                <w:sz w:val="24"/>
                <w:szCs w:val="24"/>
                <w:lang w:val="en-US"/>
              </w:rPr>
              <w:t xml:space="preserve"> R. "On the issue of preparing a strategy for the spatial development of the Russian Federation" //Electronic scientific journal "Engineering Herald of the Don." - 2016. - № 4.</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-"Strategic Innovative Priorities of Regional Economic Policy". //Management technologies. Scientific and practical journal. - 2008. - No. 2 (12).</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 xml:space="preserve">-"National economy. The system of potentials (manual) ". - Moscow: publishing house "UNITY-DANA", 2008. Collective of authors </w:t>
            </w:r>
            <w:proofErr w:type="spellStart"/>
            <w:r w:rsidRPr="00DD5DEC">
              <w:rPr>
                <w:rFonts w:asciiTheme="majorHAnsi" w:hAnsiTheme="majorHAnsi" w:cs="PFSquareSansPro-Bold"/>
                <w:bCs/>
                <w:color w:val="000000"/>
                <w:sz w:val="24"/>
                <w:szCs w:val="24"/>
                <w:lang w:val="en-US"/>
              </w:rPr>
              <w:t>Tyaglov</w:t>
            </w:r>
            <w:proofErr w:type="spellEnd"/>
            <w:r w:rsidRPr="00DD5DEC">
              <w:rPr>
                <w:rFonts w:asciiTheme="majorHAnsi" w:hAnsiTheme="majorHAnsi" w:cs="PFSquareSansPro-Bold"/>
                <w:bCs/>
                <w:color w:val="000000"/>
                <w:sz w:val="24"/>
                <w:szCs w:val="24"/>
                <w:lang w:val="en-US"/>
              </w:rPr>
              <w:t xml:space="preserve"> S., </w:t>
            </w:r>
            <w:proofErr w:type="spellStart"/>
            <w:r w:rsidRPr="00DD5DEC">
              <w:rPr>
                <w:rFonts w:asciiTheme="majorHAnsi" w:hAnsiTheme="majorHAnsi" w:cs="PFSquareSansPro-Bold"/>
                <w:bCs/>
                <w:color w:val="000000"/>
                <w:sz w:val="24"/>
                <w:szCs w:val="24"/>
                <w:lang w:val="en-US"/>
              </w:rPr>
              <w:t>Bogdanova</w:t>
            </w:r>
            <w:proofErr w:type="spellEnd"/>
            <w:r w:rsidRPr="00DD5DEC">
              <w:rPr>
                <w:rFonts w:asciiTheme="majorHAnsi" w:hAnsiTheme="majorHAnsi" w:cs="PFSquareSansPro-Bold"/>
                <w:bCs/>
                <w:color w:val="000000"/>
                <w:sz w:val="24"/>
                <w:szCs w:val="24"/>
                <w:lang w:val="en-US"/>
              </w:rPr>
              <w:t xml:space="preserve"> R., etc.</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p>
        </w:tc>
      </w:tr>
      <w:tr w:rsidR="00DD5DEC" w:rsidTr="00544E8E">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r w:rsidRPr="00DD5DEC">
              <w:rPr>
                <w:rFonts w:asciiTheme="majorHAnsi" w:hAnsiTheme="majorHAnsi" w:cs="PFSquareSansPro-Bold"/>
                <w:bCs/>
                <w:sz w:val="28"/>
                <w:szCs w:val="28"/>
                <w:lang w:val="en-US"/>
              </w:rPr>
              <w:t>Memberships</w:t>
            </w:r>
          </w:p>
          <w:p w:rsidR="00DD5DEC" w:rsidRPr="00DD5DEC" w:rsidRDefault="00DD5DEC" w:rsidP="00DD5DEC">
            <w:pPr>
              <w:autoSpaceDE w:val="0"/>
              <w:autoSpaceDN w:val="0"/>
              <w:adjustRightInd w:val="0"/>
              <w:jc w:val="both"/>
              <w:rPr>
                <w:rFonts w:asciiTheme="majorHAnsi" w:hAnsiTheme="majorHAnsi" w:cs="PFSquareSansPro-Bold"/>
                <w:bCs/>
                <w:sz w:val="28"/>
                <w:szCs w:val="28"/>
                <w:lang w:val="en-US"/>
              </w:rPr>
            </w:pPr>
          </w:p>
        </w:tc>
        <w:tc>
          <w:tcPr>
            <w:tcW w:w="4785" w:type="dxa"/>
            <w:tcBorders>
              <w:top w:val="nil"/>
              <w:left w:val="nil"/>
              <w:bottom w:val="nil"/>
              <w:right w:val="nil"/>
            </w:tcBorders>
          </w:tcPr>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r w:rsidRPr="00DD5DEC">
              <w:rPr>
                <w:rFonts w:asciiTheme="majorHAnsi" w:hAnsiTheme="majorHAnsi" w:cs="PFSquareSansPro-Bold"/>
                <w:bCs/>
                <w:color w:val="000000"/>
                <w:sz w:val="24"/>
                <w:szCs w:val="24"/>
                <w:lang w:val="en-US"/>
              </w:rPr>
              <w:t>Member of the Trade Union of Educational Workers of the Russian Federation since 1992</w:t>
            </w:r>
          </w:p>
          <w:p w:rsidR="00DD5DEC" w:rsidRPr="00DD5DEC" w:rsidRDefault="00DD5DEC" w:rsidP="00DD5DEC">
            <w:pPr>
              <w:autoSpaceDE w:val="0"/>
              <w:autoSpaceDN w:val="0"/>
              <w:adjustRightInd w:val="0"/>
              <w:jc w:val="both"/>
              <w:rPr>
                <w:rFonts w:asciiTheme="majorHAnsi" w:hAnsiTheme="majorHAnsi" w:cs="PFSquareSansPro-Bold"/>
                <w:bCs/>
                <w:color w:val="000000"/>
                <w:sz w:val="24"/>
                <w:szCs w:val="24"/>
                <w:lang w:val="en-US"/>
              </w:rPr>
            </w:pPr>
          </w:p>
        </w:tc>
      </w:tr>
    </w:tbl>
    <w:p w:rsidR="00DD5DEC" w:rsidRDefault="00DD5DEC" w:rsidP="00DD5DEC">
      <w:pPr>
        <w:autoSpaceDE w:val="0"/>
        <w:autoSpaceDN w:val="0"/>
        <w:adjustRightInd w:val="0"/>
        <w:spacing w:after="0" w:line="240" w:lineRule="auto"/>
        <w:jc w:val="right"/>
        <w:rPr>
          <w:rFonts w:asciiTheme="majorHAnsi" w:hAnsiTheme="majorHAnsi" w:cs="PFSquareSansPro-Bold"/>
          <w:b/>
          <w:bCs/>
          <w:color w:val="000000"/>
          <w:sz w:val="24"/>
          <w:szCs w:val="24"/>
          <w:lang w:val="en-US"/>
        </w:rPr>
      </w:pPr>
    </w:p>
    <w:p w:rsidR="00DD5DEC" w:rsidRDefault="00DD5DEC" w:rsidP="00DD5DEC">
      <w:pPr>
        <w:autoSpaceDE w:val="0"/>
        <w:autoSpaceDN w:val="0"/>
        <w:adjustRightInd w:val="0"/>
        <w:spacing w:after="0" w:line="240" w:lineRule="auto"/>
        <w:jc w:val="right"/>
        <w:rPr>
          <w:rFonts w:asciiTheme="majorHAnsi" w:hAnsiTheme="majorHAnsi" w:cs="PFSquareSansPro-Bold"/>
          <w:b/>
          <w:bCs/>
          <w:color w:val="000000"/>
          <w:sz w:val="24"/>
          <w:szCs w:val="24"/>
          <w:lang w:val="en-US"/>
        </w:rPr>
      </w:pPr>
    </w:p>
    <w:p w:rsidR="00DD5DEC" w:rsidRPr="00B91704" w:rsidRDefault="00DD5DEC" w:rsidP="00DD5DEC">
      <w:pPr>
        <w:autoSpaceDE w:val="0"/>
        <w:autoSpaceDN w:val="0"/>
        <w:adjustRightInd w:val="0"/>
        <w:spacing w:after="0" w:line="240" w:lineRule="auto"/>
        <w:jc w:val="right"/>
        <w:rPr>
          <w:rFonts w:asciiTheme="majorHAnsi" w:hAnsiTheme="majorHAnsi" w:cs="PFSquareSansPro-Bold"/>
          <w:b/>
          <w:bCs/>
          <w:color w:val="000000"/>
          <w:sz w:val="24"/>
          <w:szCs w:val="24"/>
          <w:lang w:val="en-US"/>
        </w:rPr>
      </w:pPr>
    </w:p>
    <w:sectPr w:rsidR="00DD5DEC" w:rsidRPr="00B91704" w:rsidSect="00FC23A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FSquareSansPro-Bold">
    <w:panose1 w:val="00000000000000000000"/>
    <w:charset w:val="CC"/>
    <w:family w:val="auto"/>
    <w:notTrueType/>
    <w:pitch w:val="default"/>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D2"/>
    <w:rsid w:val="00043ED2"/>
    <w:rsid w:val="00066374"/>
    <w:rsid w:val="0015662C"/>
    <w:rsid w:val="00166604"/>
    <w:rsid w:val="00167F6E"/>
    <w:rsid w:val="00302AC7"/>
    <w:rsid w:val="004655DE"/>
    <w:rsid w:val="00544E8E"/>
    <w:rsid w:val="005716B2"/>
    <w:rsid w:val="00665798"/>
    <w:rsid w:val="00682532"/>
    <w:rsid w:val="006A7105"/>
    <w:rsid w:val="007920B9"/>
    <w:rsid w:val="00961F68"/>
    <w:rsid w:val="009907AA"/>
    <w:rsid w:val="00A12C80"/>
    <w:rsid w:val="00A34384"/>
    <w:rsid w:val="00A67EBB"/>
    <w:rsid w:val="00B91704"/>
    <w:rsid w:val="00BA11B6"/>
    <w:rsid w:val="00C17AF5"/>
    <w:rsid w:val="00CB6923"/>
    <w:rsid w:val="00D62EDC"/>
    <w:rsid w:val="00DD5DEC"/>
    <w:rsid w:val="00E15B63"/>
    <w:rsid w:val="00ED5AD3"/>
    <w:rsid w:val="00EF7EA2"/>
    <w:rsid w:val="00FC23A4"/>
    <w:rsid w:val="00FE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7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043ED2"/>
  </w:style>
  <w:style w:type="character" w:styleId="a3">
    <w:name w:val="Hyperlink"/>
    <w:basedOn w:val="a0"/>
    <w:uiPriority w:val="99"/>
    <w:unhideWhenUsed/>
    <w:rsid w:val="00043ED2"/>
    <w:rPr>
      <w:color w:val="0000FF"/>
      <w:u w:val="single"/>
    </w:rPr>
  </w:style>
  <w:style w:type="character" w:customStyle="1" w:styleId="10">
    <w:name w:val="Заголовок 1 Знак"/>
    <w:basedOn w:val="a0"/>
    <w:link w:val="1"/>
    <w:uiPriority w:val="9"/>
    <w:rsid w:val="00C17AF5"/>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A34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ED5AD3"/>
    <w:pPr>
      <w:widowControl w:val="0"/>
      <w:spacing w:after="0" w:line="260" w:lineRule="auto"/>
      <w:ind w:left="800" w:hanging="240"/>
      <w:jc w:val="both"/>
    </w:pPr>
    <w:rPr>
      <w:rFonts w:ascii="Times New Roman" w:eastAsia="Times New Roman" w:hAnsi="Times New Roman" w:cs="Times New Roman"/>
      <w:snapToGrid w:val="0"/>
      <w:sz w:val="18"/>
      <w:szCs w:val="20"/>
      <w:lang w:eastAsia="ru-RU"/>
    </w:rPr>
  </w:style>
  <w:style w:type="paragraph" w:styleId="a5">
    <w:name w:val="Balloon Text"/>
    <w:basedOn w:val="a"/>
    <w:link w:val="a6"/>
    <w:uiPriority w:val="99"/>
    <w:semiHidden/>
    <w:unhideWhenUsed/>
    <w:rsid w:val="00792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0B9"/>
    <w:rPr>
      <w:rFonts w:ascii="Tahoma" w:hAnsi="Tahoma" w:cs="Tahoma"/>
      <w:sz w:val="16"/>
      <w:szCs w:val="16"/>
    </w:rPr>
  </w:style>
  <w:style w:type="table" w:styleId="a7">
    <w:name w:val="Table Grid"/>
    <w:basedOn w:val="a1"/>
    <w:uiPriority w:val="59"/>
    <w:rsid w:val="00DD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7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043ED2"/>
  </w:style>
  <w:style w:type="character" w:styleId="a3">
    <w:name w:val="Hyperlink"/>
    <w:basedOn w:val="a0"/>
    <w:uiPriority w:val="99"/>
    <w:unhideWhenUsed/>
    <w:rsid w:val="00043ED2"/>
    <w:rPr>
      <w:color w:val="0000FF"/>
      <w:u w:val="single"/>
    </w:rPr>
  </w:style>
  <w:style w:type="character" w:customStyle="1" w:styleId="10">
    <w:name w:val="Заголовок 1 Знак"/>
    <w:basedOn w:val="a0"/>
    <w:link w:val="1"/>
    <w:uiPriority w:val="9"/>
    <w:rsid w:val="00C17AF5"/>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A34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ED5AD3"/>
    <w:pPr>
      <w:widowControl w:val="0"/>
      <w:spacing w:after="0" w:line="260" w:lineRule="auto"/>
      <w:ind w:left="800" w:hanging="240"/>
      <w:jc w:val="both"/>
    </w:pPr>
    <w:rPr>
      <w:rFonts w:ascii="Times New Roman" w:eastAsia="Times New Roman" w:hAnsi="Times New Roman" w:cs="Times New Roman"/>
      <w:snapToGrid w:val="0"/>
      <w:sz w:val="18"/>
      <w:szCs w:val="20"/>
      <w:lang w:eastAsia="ru-RU"/>
    </w:rPr>
  </w:style>
  <w:style w:type="paragraph" w:styleId="a5">
    <w:name w:val="Balloon Text"/>
    <w:basedOn w:val="a"/>
    <w:link w:val="a6"/>
    <w:uiPriority w:val="99"/>
    <w:semiHidden/>
    <w:unhideWhenUsed/>
    <w:rsid w:val="00792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0B9"/>
    <w:rPr>
      <w:rFonts w:ascii="Tahoma" w:hAnsi="Tahoma" w:cs="Tahoma"/>
      <w:sz w:val="16"/>
      <w:szCs w:val="16"/>
    </w:rPr>
  </w:style>
  <w:style w:type="table" w:styleId="a7">
    <w:name w:val="Table Grid"/>
    <w:basedOn w:val="a1"/>
    <w:uiPriority w:val="59"/>
    <w:rsid w:val="00DD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1804">
      <w:bodyDiv w:val="1"/>
      <w:marLeft w:val="0"/>
      <w:marRight w:val="0"/>
      <w:marTop w:val="0"/>
      <w:marBottom w:val="0"/>
      <w:divBdr>
        <w:top w:val="none" w:sz="0" w:space="0" w:color="auto"/>
        <w:left w:val="none" w:sz="0" w:space="0" w:color="auto"/>
        <w:bottom w:val="none" w:sz="0" w:space="0" w:color="auto"/>
        <w:right w:val="none" w:sz="0" w:space="0" w:color="auto"/>
      </w:divBdr>
      <w:divsChild>
        <w:div w:id="455610032">
          <w:marLeft w:val="0"/>
          <w:marRight w:val="0"/>
          <w:marTop w:val="0"/>
          <w:marBottom w:val="0"/>
          <w:divBdr>
            <w:top w:val="none" w:sz="0" w:space="0" w:color="auto"/>
            <w:left w:val="none" w:sz="0" w:space="0" w:color="auto"/>
            <w:bottom w:val="none" w:sz="0" w:space="0" w:color="auto"/>
            <w:right w:val="none" w:sz="0" w:space="0" w:color="auto"/>
          </w:divBdr>
        </w:div>
      </w:divsChild>
    </w:div>
    <w:div w:id="469247828">
      <w:bodyDiv w:val="1"/>
      <w:marLeft w:val="0"/>
      <w:marRight w:val="0"/>
      <w:marTop w:val="0"/>
      <w:marBottom w:val="0"/>
      <w:divBdr>
        <w:top w:val="none" w:sz="0" w:space="0" w:color="auto"/>
        <w:left w:val="none" w:sz="0" w:space="0" w:color="auto"/>
        <w:bottom w:val="none" w:sz="0" w:space="0" w:color="auto"/>
        <w:right w:val="none" w:sz="0" w:space="0" w:color="auto"/>
      </w:divBdr>
      <w:divsChild>
        <w:div w:id="10763322">
          <w:marLeft w:val="0"/>
          <w:marRight w:val="0"/>
          <w:marTop w:val="0"/>
          <w:marBottom w:val="0"/>
          <w:divBdr>
            <w:top w:val="none" w:sz="0" w:space="0" w:color="auto"/>
            <w:left w:val="none" w:sz="0" w:space="0" w:color="auto"/>
            <w:bottom w:val="none" w:sz="0" w:space="0" w:color="auto"/>
            <w:right w:val="none" w:sz="0" w:space="0" w:color="auto"/>
          </w:divBdr>
        </w:div>
      </w:divsChild>
    </w:div>
    <w:div w:id="1439569051">
      <w:bodyDiv w:val="1"/>
      <w:marLeft w:val="0"/>
      <w:marRight w:val="0"/>
      <w:marTop w:val="0"/>
      <w:marBottom w:val="0"/>
      <w:divBdr>
        <w:top w:val="none" w:sz="0" w:space="0" w:color="auto"/>
        <w:left w:val="none" w:sz="0" w:space="0" w:color="auto"/>
        <w:bottom w:val="none" w:sz="0" w:space="0" w:color="auto"/>
        <w:right w:val="none" w:sz="0" w:space="0" w:color="auto"/>
      </w:divBdr>
    </w:div>
    <w:div w:id="20773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7526-C103-4C6D-9C04-81E14867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2017-04-10T06:12:00Z</dcterms:created>
  <dcterms:modified xsi:type="dcterms:W3CDTF">2017-04-10T06:12:00Z</dcterms:modified>
</cp:coreProperties>
</file>